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错那市人民法院</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bookmarkStart w:id="0" w:name="_GoBack"/>
      <w:bookmarkEnd w:id="0"/>
      <w:r>
        <w:rPr>
          <w:rFonts w:hint="eastAsia" w:ascii="方正小标宋简体" w:hAnsi="仿宋" w:eastAsia="方正小标宋简体"/>
          <w:sz w:val="44"/>
          <w:szCs w:val="44"/>
        </w:rPr>
        <w:t>年度单位预算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7</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单位概况</w:t>
      </w:r>
    </w:p>
    <w:p>
      <w:pPr>
        <w:rPr>
          <w:rFonts w:hint="eastAsia" w:ascii="黑体" w:hAnsi="黑体" w:eastAsia="黑体"/>
          <w:sz w:val="32"/>
          <w:szCs w:val="32"/>
          <w:lang w:val="en-US" w:eastAsia="zh-CN"/>
        </w:rPr>
      </w:pPr>
      <w:r>
        <w:rPr>
          <w:rFonts w:hint="eastAsia" w:ascii="黑体" w:hAnsi="黑体" w:eastAsia="黑体"/>
          <w:sz w:val="32"/>
          <w:szCs w:val="32"/>
        </w:rPr>
        <w:t>一、</w:t>
      </w:r>
      <w:r>
        <w:rPr>
          <w:rFonts w:hint="eastAsia" w:ascii="黑体" w:hAnsi="黑体" w:eastAsia="黑体"/>
          <w:sz w:val="32"/>
          <w:szCs w:val="32"/>
          <w:lang w:eastAsia="zh-CN"/>
        </w:rPr>
        <w:t>基本概况</w:t>
      </w:r>
    </w:p>
    <w:p>
      <w:pPr>
        <w:rPr>
          <w:rFonts w:ascii="黑体" w:hAnsi="黑体" w:eastAsia="黑体"/>
          <w:sz w:val="32"/>
          <w:szCs w:val="32"/>
        </w:rPr>
      </w:pPr>
      <w:r>
        <w:rPr>
          <w:rFonts w:hint="eastAsia" w:ascii="黑体" w:hAnsi="黑体" w:eastAsia="黑体"/>
          <w:sz w:val="32"/>
          <w:szCs w:val="32"/>
        </w:rPr>
        <w:t>二、主要职能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单位预算明细表</w:t>
      </w:r>
    </w:p>
    <w:p>
      <w:pPr>
        <w:rPr>
          <w:rFonts w:ascii="黑体" w:hAnsi="黑体" w:eastAsia="黑体"/>
          <w:sz w:val="32"/>
          <w:szCs w:val="32"/>
        </w:rPr>
      </w:pPr>
      <w:r>
        <w:rPr>
          <w:rFonts w:hint="eastAsia" w:ascii="黑体" w:hAnsi="黑体" w:eastAsia="黑体"/>
          <w:sz w:val="32"/>
          <w:szCs w:val="32"/>
        </w:rPr>
        <w:t>一、单位收支总体情况</w:t>
      </w:r>
    </w:p>
    <w:p>
      <w:pPr>
        <w:rPr>
          <w:rFonts w:ascii="黑体" w:hAnsi="黑体" w:eastAsia="黑体"/>
          <w:sz w:val="32"/>
          <w:szCs w:val="32"/>
        </w:rPr>
      </w:pPr>
      <w:r>
        <w:rPr>
          <w:rFonts w:hint="eastAsia" w:ascii="黑体" w:hAnsi="黑体" w:eastAsia="黑体"/>
          <w:sz w:val="32"/>
          <w:szCs w:val="32"/>
        </w:rPr>
        <w:t>二、单位收入总体情况</w:t>
      </w:r>
    </w:p>
    <w:p>
      <w:pPr>
        <w:rPr>
          <w:rFonts w:ascii="黑体" w:hAnsi="黑体" w:eastAsia="黑体"/>
          <w:sz w:val="32"/>
          <w:szCs w:val="32"/>
        </w:rPr>
      </w:pPr>
      <w:r>
        <w:rPr>
          <w:rFonts w:hint="eastAsia" w:ascii="黑体" w:hAnsi="黑体" w:eastAsia="黑体"/>
          <w:sz w:val="32"/>
          <w:szCs w:val="32"/>
        </w:rPr>
        <w:t>三、单位支出总体情况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lang w:eastAsia="zh-CN"/>
        </w:rPr>
        <w:t>八、其他重要事项的情况说明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单位概况</w:t>
      </w:r>
    </w:p>
    <w:p>
      <w:pPr>
        <w:rPr>
          <w:rFonts w:ascii="仿宋" w:hAnsi="仿宋" w:eastAsia="仿宋"/>
          <w:sz w:val="32"/>
          <w:szCs w:val="32"/>
        </w:rPr>
      </w:pPr>
    </w:p>
    <w:p>
      <w:pPr>
        <w:numPr>
          <w:ilvl w:val="0"/>
          <w:numId w:val="1"/>
        </w:numPr>
        <w:rPr>
          <w:rFonts w:hint="eastAsia" w:ascii="黑体" w:hAnsi="黑体" w:eastAsia="黑体"/>
          <w:sz w:val="32"/>
          <w:szCs w:val="32"/>
          <w:lang w:eastAsia="zh-CN"/>
        </w:rPr>
      </w:pPr>
      <w:r>
        <w:rPr>
          <w:rFonts w:hint="eastAsia" w:ascii="黑体" w:hAnsi="黑体" w:eastAsia="黑体"/>
          <w:sz w:val="32"/>
          <w:szCs w:val="32"/>
          <w:lang w:eastAsia="zh-CN"/>
        </w:rPr>
        <w:t>基本概况</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错那县人民法院</w:t>
      </w:r>
      <w:r>
        <w:rPr>
          <w:rFonts w:hint="eastAsia" w:ascii="仿宋" w:hAnsi="仿宋" w:eastAsia="仿宋"/>
          <w:sz w:val="32"/>
          <w:szCs w:val="32"/>
          <w:lang w:val="en-US" w:eastAsia="zh-CN"/>
        </w:rPr>
        <w:t>1976年7月9日正式成立，</w:t>
      </w:r>
      <w:r>
        <w:rPr>
          <w:rFonts w:hint="eastAsia" w:ascii="仿宋" w:hAnsi="仿宋" w:eastAsia="仿宋"/>
          <w:sz w:val="32"/>
          <w:szCs w:val="32"/>
          <w:lang w:eastAsia="zh-CN"/>
        </w:rPr>
        <w:t>近年来，错那县人民法院合理配置审判资源，不断完善审判机构建设，内设机构不断增加，分工更加合理，目前，内设机构，包括综合服务中心（立案庭）、综合业务庭、综合办公室、执行局、政治部、法警大队等部门，另有</w:t>
      </w:r>
      <w:r>
        <w:rPr>
          <w:rFonts w:hint="eastAsia" w:ascii="仿宋" w:hAnsi="仿宋" w:eastAsia="仿宋"/>
          <w:sz w:val="32"/>
          <w:szCs w:val="32"/>
          <w:lang w:val="en-US" w:eastAsia="zh-CN"/>
        </w:rPr>
        <w:t>4个</w:t>
      </w:r>
      <w:r>
        <w:rPr>
          <w:rFonts w:hint="eastAsia" w:ascii="仿宋" w:hAnsi="仿宋" w:eastAsia="仿宋"/>
          <w:sz w:val="32"/>
          <w:szCs w:val="32"/>
          <w:lang w:eastAsia="zh-CN"/>
        </w:rPr>
        <w:t>人民法庭</w:t>
      </w:r>
      <w:r>
        <w:rPr>
          <w:rFonts w:hint="eastAsia" w:ascii="仿宋" w:hAnsi="仿宋" w:eastAsia="仿宋"/>
          <w:sz w:val="32"/>
          <w:szCs w:val="32"/>
          <w:lang w:val="en-US" w:eastAsia="zh-CN"/>
        </w:rPr>
        <w:t>，即勒布和谐人民法庭、卡达乡人民法庭、觉拉乡人民法庭、曲卓木乡人民法庭。</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2023年10月10日错机委【2023】1号 错那撤县设市后机关党组织更名的通知要求，更改为错那市人民法院</w:t>
      </w:r>
    </w:p>
    <w:p>
      <w:pPr>
        <w:numPr>
          <w:ilvl w:val="0"/>
          <w:numId w:val="0"/>
        </w:num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目前，错那市人民法院的队伍结构更加多元化，有行政编、聘用制人员、合同制人员、临时工等多种形式，共有27人，正式编制的干警15人，聘用制人员8人、合同制人员3人、公益性1人。</w:t>
      </w:r>
    </w:p>
    <w:p>
      <w:pPr>
        <w:numPr>
          <w:ilvl w:val="0"/>
          <w:numId w:val="1"/>
        </w:numPr>
        <w:rPr>
          <w:rFonts w:ascii="黑体" w:hAnsi="黑体" w:eastAsia="黑体"/>
          <w:sz w:val="32"/>
          <w:szCs w:val="32"/>
        </w:rPr>
      </w:pPr>
      <w:r>
        <w:rPr>
          <w:rFonts w:hint="eastAsia" w:ascii="黑体" w:hAnsi="黑体" w:eastAsia="黑体"/>
          <w:sz w:val="32"/>
          <w:szCs w:val="32"/>
        </w:rPr>
        <w:t>主要职能</w:t>
      </w:r>
    </w:p>
    <w:p>
      <w:pPr>
        <w:ind w:firstLine="640" w:firstLineChars="200"/>
        <w:rPr>
          <w:rFonts w:ascii="仿宋" w:hAnsi="仿宋" w:eastAsia="仿宋"/>
          <w:sz w:val="32"/>
          <w:szCs w:val="32"/>
        </w:rPr>
      </w:pPr>
      <w:r>
        <w:rPr>
          <w:rFonts w:hint="eastAsia" w:ascii="仿宋" w:hAnsi="仿宋" w:eastAsia="仿宋"/>
          <w:sz w:val="32"/>
          <w:szCs w:val="32"/>
          <w:lang w:eastAsia="zh-CN"/>
        </w:rPr>
        <w:t>错那市人民法院以确保司法公正与高效为目标，创新工作机制，强化能动司法，及时化解社会矛盾，维护人民群众的利益；推行“一站式”服务，实行便民利民的措施，为当事人提供方便，针对民事、刑事、行政、执行中不同类型的案件分别建立多元化纠纷解决机制，深入推进社会矛盾化解，推进审判工作的专业化建设，努力让人民群众在每一个司法案件中感受到公平正义。</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错那市人民法院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一、单位收支总体情况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1190.59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1190.59</w:t>
      </w:r>
      <w:r>
        <w:rPr>
          <w:rFonts w:hint="eastAsia" w:ascii="仿宋" w:hAnsi="仿宋" w:eastAsia="仿宋"/>
          <w:sz w:val="32"/>
          <w:szCs w:val="32"/>
          <w:lang w:val="en-US" w:eastAsia="zh-CN"/>
        </w:rPr>
        <w:t>万元</w:t>
      </w:r>
      <w:r>
        <w:rPr>
          <w:rFonts w:hint="eastAsia" w:ascii="仿宋" w:hAnsi="仿宋" w:eastAsia="仿宋"/>
          <w:sz w:val="32"/>
          <w:szCs w:val="32"/>
        </w:rPr>
        <w:t>；支出包括：</w:t>
      </w:r>
      <w:r>
        <w:rPr>
          <w:rFonts w:hint="eastAsia" w:ascii="仿宋" w:hAnsi="仿宋" w:eastAsia="仿宋"/>
          <w:sz w:val="32"/>
          <w:szCs w:val="32"/>
          <w:lang w:eastAsia="zh-CN"/>
        </w:rPr>
        <w:t>公共安全支出</w:t>
      </w:r>
      <w:r>
        <w:rPr>
          <w:rFonts w:hint="eastAsia" w:ascii="仿宋" w:hAnsi="仿宋" w:eastAsia="仿宋"/>
          <w:sz w:val="32"/>
          <w:szCs w:val="32"/>
          <w:lang w:val="en-US" w:eastAsia="zh-CN"/>
        </w:rPr>
        <w:t>1004.77</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78.86万元</w:t>
      </w:r>
      <w:r>
        <w:rPr>
          <w:rFonts w:hint="eastAsia" w:ascii="仿宋" w:hAnsi="仿宋" w:eastAsia="仿宋"/>
          <w:sz w:val="32"/>
          <w:szCs w:val="32"/>
        </w:rPr>
        <w:t>、卫生健康支出</w:t>
      </w:r>
      <w:r>
        <w:rPr>
          <w:rFonts w:hint="eastAsia" w:ascii="仿宋" w:hAnsi="仿宋" w:eastAsia="仿宋"/>
          <w:sz w:val="32"/>
          <w:szCs w:val="32"/>
          <w:lang w:val="en-US" w:eastAsia="zh-CN"/>
        </w:rPr>
        <w:t>47.81万元</w:t>
      </w:r>
      <w:r>
        <w:rPr>
          <w:rFonts w:hint="eastAsia" w:ascii="仿宋" w:hAnsi="仿宋" w:eastAsia="仿宋"/>
          <w:sz w:val="32"/>
          <w:szCs w:val="32"/>
        </w:rPr>
        <w:t>、住房保障支出</w:t>
      </w:r>
      <w:r>
        <w:rPr>
          <w:rFonts w:hint="eastAsia" w:ascii="仿宋" w:hAnsi="仿宋" w:eastAsia="仿宋"/>
          <w:sz w:val="32"/>
          <w:szCs w:val="32"/>
          <w:lang w:val="en-US" w:eastAsia="zh-CN"/>
        </w:rPr>
        <w:t>59.15万元</w:t>
      </w:r>
      <w:r>
        <w:rPr>
          <w:rFonts w:hint="eastAsia" w:ascii="仿宋" w:hAnsi="仿宋" w:eastAsia="仿宋"/>
          <w:sz w:val="32"/>
          <w:szCs w:val="32"/>
        </w:rPr>
        <w:t>。</w:t>
      </w:r>
      <w:r>
        <w:rPr>
          <w:rFonts w:hint="eastAsia" w:ascii="仿宋" w:hAnsi="仿宋" w:eastAsia="仿宋"/>
          <w:sz w:val="32"/>
          <w:szCs w:val="32"/>
          <w:lang w:eastAsia="zh-CN"/>
        </w:rPr>
        <w:t>上年结转</w:t>
      </w:r>
      <w:r>
        <w:rPr>
          <w:rFonts w:hint="eastAsia" w:ascii="仿宋" w:hAnsi="仿宋" w:eastAsia="仿宋"/>
          <w:sz w:val="32"/>
          <w:szCs w:val="32"/>
          <w:u w:val="single"/>
          <w:lang w:val="en-US" w:eastAsia="zh-CN"/>
        </w:rPr>
        <w:t>0</w:t>
      </w:r>
      <w:r>
        <w:rPr>
          <w:rFonts w:hint="eastAsia" w:ascii="仿宋" w:hAnsi="仿宋" w:eastAsia="仿宋"/>
          <w:sz w:val="32"/>
          <w:szCs w:val="32"/>
          <w:lang w:val="en-US" w:eastAsia="zh-CN"/>
        </w:rPr>
        <w:t>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二、单位收入总体情况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收入预算总量</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万元，同比</w:t>
      </w:r>
      <w:r>
        <w:rPr>
          <w:rFonts w:hint="eastAsia" w:ascii="仿宋" w:hAnsi="仿宋" w:eastAsia="仿宋"/>
          <w:sz w:val="32"/>
          <w:szCs w:val="32"/>
          <w:highlight w:val="none"/>
          <w:lang w:eastAsia="zh-CN"/>
        </w:rPr>
        <w:t>增长</w:t>
      </w:r>
      <w:r>
        <w:rPr>
          <w:rFonts w:hint="eastAsia" w:ascii="仿宋" w:hAnsi="仿宋" w:eastAsia="仿宋"/>
          <w:sz w:val="32"/>
          <w:szCs w:val="32"/>
          <w:highlight w:val="none"/>
          <w:u w:val="single"/>
          <w:lang w:val="en-US" w:eastAsia="zh-CN"/>
        </w:rPr>
        <w:t>72.87</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lang w:eastAsia="zh-CN"/>
        </w:rPr>
        <w:t>人员变动，其中：</w:t>
      </w:r>
      <w:r>
        <w:rPr>
          <w:rFonts w:hint="eastAsia" w:ascii="仿宋" w:hAnsi="仿宋" w:eastAsia="仿宋"/>
          <w:sz w:val="32"/>
          <w:szCs w:val="32"/>
          <w:highlight w:val="none"/>
        </w:rPr>
        <w:t>一般公共预算拨款收入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100</w:t>
      </w:r>
      <w:r>
        <w:rPr>
          <w:rFonts w:hint="eastAsia" w:ascii="仿宋" w:hAnsi="仿宋" w:eastAsia="仿宋"/>
          <w:sz w:val="32"/>
          <w:szCs w:val="32"/>
          <w:highlight w:val="none"/>
        </w:rPr>
        <w:t xml:space="preserve"> %</w:t>
      </w:r>
      <w:r>
        <w:rPr>
          <w:rFonts w:hint="eastAsia" w:ascii="仿宋" w:hAnsi="仿宋" w:eastAsia="仿宋"/>
          <w:sz w:val="32"/>
          <w:szCs w:val="32"/>
          <w:highlight w:val="none"/>
          <w:lang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三、单位支出总体情况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支出预算总量</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万元，同比</w:t>
      </w:r>
      <w:r>
        <w:rPr>
          <w:rFonts w:hint="eastAsia" w:ascii="仿宋" w:hAnsi="仿宋" w:eastAsia="仿宋"/>
          <w:sz w:val="32"/>
          <w:szCs w:val="32"/>
          <w:highlight w:val="none"/>
          <w:lang w:eastAsia="zh-CN"/>
        </w:rPr>
        <w:t>下降</w:t>
      </w:r>
      <w:r>
        <w:rPr>
          <w:rFonts w:hint="eastAsia" w:ascii="仿宋" w:hAnsi="仿宋" w:eastAsia="仿宋"/>
          <w:sz w:val="32"/>
          <w:szCs w:val="32"/>
          <w:highlight w:val="none"/>
          <w:u w:val="single"/>
          <w:lang w:val="en-US" w:eastAsia="zh-CN"/>
        </w:rPr>
        <w:t>258.13</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lang w:eastAsia="zh-CN"/>
        </w:rPr>
        <w:t>人员变动，无结转</w:t>
      </w:r>
      <w:r>
        <w:rPr>
          <w:rFonts w:hint="eastAsia" w:ascii="仿宋" w:hAnsi="仿宋" w:eastAsia="仿宋"/>
          <w:sz w:val="32"/>
          <w:szCs w:val="32"/>
          <w:highlight w:val="none"/>
        </w:rPr>
        <w:t>。其中：基本支出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943.38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79.23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%；项目支出</w:t>
      </w:r>
      <w:r>
        <w:rPr>
          <w:rFonts w:hint="eastAsia" w:ascii="仿宋" w:hAnsi="仿宋" w:eastAsia="仿宋"/>
          <w:sz w:val="32"/>
          <w:szCs w:val="32"/>
          <w:highlight w:val="none"/>
          <w:u w:val="single"/>
          <w:lang w:val="en-US" w:eastAsia="zh-CN"/>
        </w:rPr>
        <w:t>247.21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20.76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四、财政拨款收支总体情况</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财政拨款收支总预算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rPr>
        <w:t>万元，同比</w:t>
      </w:r>
      <w:r>
        <w:rPr>
          <w:rFonts w:hint="eastAsia" w:ascii="仿宋" w:hAnsi="仿宋" w:eastAsia="仿宋"/>
          <w:sz w:val="32"/>
          <w:szCs w:val="32"/>
          <w:highlight w:val="none"/>
          <w:lang w:eastAsia="zh-CN"/>
        </w:rPr>
        <w:t>下降</w:t>
      </w:r>
      <w:r>
        <w:rPr>
          <w:rFonts w:hint="eastAsia" w:ascii="仿宋" w:hAnsi="仿宋" w:eastAsia="仿宋"/>
          <w:sz w:val="32"/>
          <w:szCs w:val="32"/>
          <w:highlight w:val="none"/>
          <w:u w:val="single"/>
          <w:lang w:val="en-US" w:eastAsia="zh-CN"/>
        </w:rPr>
        <w:t>258.13</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lang w:eastAsia="zh-CN"/>
        </w:rPr>
        <w:t>人员减少变动，职位变化、工资变动，</w:t>
      </w:r>
      <w:r>
        <w:rPr>
          <w:rFonts w:hint="eastAsia" w:ascii="仿宋" w:hAnsi="仿宋" w:eastAsia="仿宋"/>
          <w:sz w:val="32"/>
          <w:szCs w:val="32"/>
        </w:rPr>
        <w:t>收入包括：一般公共预算拨款收入</w:t>
      </w:r>
      <w:r>
        <w:rPr>
          <w:rFonts w:hint="eastAsia" w:ascii="仿宋" w:hAnsi="仿宋" w:eastAsia="仿宋"/>
          <w:sz w:val="32"/>
          <w:szCs w:val="32"/>
          <w:u w:val="single"/>
          <w:lang w:val="en-US" w:eastAsia="zh-CN"/>
        </w:rPr>
        <w:t>1190.59</w:t>
      </w:r>
      <w:r>
        <w:rPr>
          <w:rFonts w:hint="eastAsia" w:ascii="仿宋" w:hAnsi="仿宋" w:eastAsia="仿宋"/>
          <w:sz w:val="32"/>
          <w:szCs w:val="32"/>
          <w:lang w:val="en-US" w:eastAsia="zh-CN"/>
        </w:rPr>
        <w:t>万元</w:t>
      </w:r>
      <w:r>
        <w:rPr>
          <w:rFonts w:hint="eastAsia" w:ascii="仿宋" w:hAnsi="仿宋" w:eastAsia="仿宋"/>
          <w:sz w:val="32"/>
          <w:szCs w:val="32"/>
        </w:rPr>
        <w:t>；支出包括：</w:t>
      </w:r>
      <w:r>
        <w:rPr>
          <w:rFonts w:hint="eastAsia" w:ascii="仿宋" w:hAnsi="仿宋" w:eastAsia="仿宋"/>
          <w:sz w:val="32"/>
          <w:szCs w:val="32"/>
          <w:lang w:eastAsia="zh-CN"/>
        </w:rPr>
        <w:t>公共安全支出</w:t>
      </w:r>
      <w:r>
        <w:rPr>
          <w:rFonts w:hint="eastAsia" w:ascii="仿宋" w:hAnsi="仿宋" w:eastAsia="仿宋"/>
          <w:sz w:val="32"/>
          <w:szCs w:val="32"/>
          <w:lang w:val="en-US" w:eastAsia="zh-CN"/>
        </w:rPr>
        <w:t>1004.77</w:t>
      </w:r>
      <w:r>
        <w:rPr>
          <w:rFonts w:hint="eastAsia" w:ascii="仿宋" w:hAnsi="仿宋" w:eastAsia="仿宋"/>
          <w:sz w:val="32"/>
          <w:szCs w:val="32"/>
          <w:lang w:eastAsia="zh-CN"/>
        </w:rPr>
        <w:t>万元，</w:t>
      </w:r>
      <w:r>
        <w:rPr>
          <w:rFonts w:hint="eastAsia" w:ascii="仿宋" w:hAnsi="仿宋" w:eastAsia="仿宋"/>
          <w:sz w:val="32"/>
          <w:szCs w:val="32"/>
        </w:rPr>
        <w:t>社会保障和就业支出</w:t>
      </w:r>
      <w:r>
        <w:rPr>
          <w:rFonts w:hint="eastAsia" w:ascii="仿宋" w:hAnsi="仿宋" w:eastAsia="仿宋"/>
          <w:sz w:val="32"/>
          <w:szCs w:val="32"/>
          <w:lang w:val="en-US" w:eastAsia="zh-CN"/>
        </w:rPr>
        <w:t>78.86万元</w:t>
      </w:r>
      <w:r>
        <w:rPr>
          <w:rFonts w:hint="eastAsia" w:ascii="仿宋" w:hAnsi="仿宋" w:eastAsia="仿宋"/>
          <w:sz w:val="32"/>
          <w:szCs w:val="32"/>
        </w:rPr>
        <w:t>、卫生健康支出</w:t>
      </w:r>
      <w:r>
        <w:rPr>
          <w:rFonts w:hint="eastAsia" w:ascii="仿宋" w:hAnsi="仿宋" w:eastAsia="仿宋"/>
          <w:sz w:val="32"/>
          <w:szCs w:val="32"/>
          <w:lang w:val="en-US" w:eastAsia="zh-CN"/>
        </w:rPr>
        <w:t>47.81万元</w:t>
      </w:r>
      <w:r>
        <w:rPr>
          <w:rFonts w:hint="eastAsia" w:ascii="仿宋" w:hAnsi="仿宋" w:eastAsia="仿宋"/>
          <w:sz w:val="32"/>
          <w:szCs w:val="32"/>
        </w:rPr>
        <w:t>、住房保障支出</w:t>
      </w:r>
      <w:r>
        <w:rPr>
          <w:rFonts w:hint="eastAsia" w:ascii="仿宋" w:hAnsi="仿宋" w:eastAsia="仿宋"/>
          <w:sz w:val="32"/>
          <w:szCs w:val="32"/>
          <w:lang w:val="en-US" w:eastAsia="zh-CN"/>
        </w:rPr>
        <w:t>59.15万元。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五、一般公共预算支出总体情况</w:t>
      </w:r>
    </w:p>
    <w:p>
      <w:pPr>
        <w:ind w:firstLine="640" w:firstLineChars="200"/>
        <w:rPr>
          <w:rFonts w:hint="eastAsia" w:ascii="楷体" w:hAnsi="楷体" w:eastAsia="楷体"/>
          <w:sz w:val="32"/>
          <w:szCs w:val="32"/>
          <w:highlight w:val="none"/>
        </w:rPr>
      </w:pPr>
      <w:r>
        <w:rPr>
          <w:rFonts w:hint="eastAsia" w:ascii="楷体" w:hAnsi="楷体" w:eastAsia="楷体"/>
          <w:sz w:val="32"/>
          <w:szCs w:val="32"/>
          <w:highlight w:val="none"/>
        </w:rPr>
        <w:t>（一）一般公共预算当年拨款规模变化情况。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eastAsia="zh-CN"/>
        </w:rPr>
        <w:t>下降</w:t>
      </w:r>
      <w:r>
        <w:rPr>
          <w:rFonts w:hint="eastAsia" w:ascii="仿宋" w:hAnsi="仿宋" w:eastAsia="仿宋"/>
          <w:sz w:val="32"/>
          <w:szCs w:val="32"/>
          <w:highlight w:val="none"/>
          <w:u w:val="single"/>
          <w:lang w:val="en-US" w:eastAsia="zh-CN"/>
        </w:rPr>
        <w:t>258.13万元</w:t>
      </w:r>
      <w:r>
        <w:rPr>
          <w:rFonts w:hint="eastAsia" w:ascii="仿宋" w:hAnsi="仿宋" w:eastAsia="仿宋"/>
          <w:sz w:val="32"/>
          <w:szCs w:val="32"/>
          <w:highlight w:val="none"/>
        </w:rPr>
        <w:t>，主要原因：</w:t>
      </w:r>
      <w:r>
        <w:rPr>
          <w:rFonts w:hint="eastAsia" w:ascii="仿宋" w:hAnsi="仿宋" w:eastAsia="仿宋"/>
          <w:sz w:val="32"/>
          <w:szCs w:val="32"/>
          <w:highlight w:val="none"/>
          <w:lang w:eastAsia="zh-CN"/>
        </w:rPr>
        <w:t>人员减少、职位变化、工资变动。</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（二）一般公共预算当年拨款结构情况。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1190.59</w:t>
      </w:r>
      <w:r>
        <w:rPr>
          <w:rFonts w:hint="eastAsia" w:ascii="仿宋" w:hAnsi="仿宋" w:eastAsia="仿宋"/>
          <w:sz w:val="32"/>
          <w:szCs w:val="32"/>
          <w:highlight w:val="none"/>
        </w:rPr>
        <w:t>万元,主要</w:t>
      </w:r>
      <w:r>
        <w:rPr>
          <w:rFonts w:ascii="仿宋" w:hAnsi="仿宋" w:eastAsia="仿宋"/>
          <w:sz w:val="32"/>
          <w:szCs w:val="32"/>
          <w:highlight w:val="none"/>
        </w:rPr>
        <w:t>用于以下方面：</w:t>
      </w:r>
      <w:r>
        <w:rPr>
          <w:rFonts w:hint="eastAsia" w:ascii="仿宋" w:hAnsi="仿宋" w:eastAsia="仿宋"/>
          <w:sz w:val="32"/>
          <w:szCs w:val="32"/>
          <w:highlight w:val="none"/>
          <w:lang w:eastAsia="zh-CN"/>
        </w:rPr>
        <w:t>公共安全支出</w:t>
      </w:r>
      <w:r>
        <w:rPr>
          <w:rFonts w:hint="eastAsia" w:ascii="仿宋" w:hAnsi="仿宋" w:eastAsia="仿宋"/>
          <w:sz w:val="32"/>
          <w:szCs w:val="32"/>
          <w:highlight w:val="none"/>
          <w:u w:val="single"/>
          <w:lang w:val="en-US" w:eastAsia="zh-CN"/>
        </w:rPr>
        <w:t>1004.77</w:t>
      </w:r>
      <w:r>
        <w:rPr>
          <w:rFonts w:hint="eastAsia" w:ascii="仿宋" w:hAnsi="仿宋" w:eastAsia="仿宋"/>
          <w:sz w:val="32"/>
          <w:szCs w:val="32"/>
          <w:highlight w:val="none"/>
          <w:u w:val="none"/>
          <w:lang w:val="en-US" w:eastAsia="zh-CN"/>
        </w:rPr>
        <w:t>万元，</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84.39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78.86</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6.62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47.81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4.02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59.15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占</w:t>
      </w:r>
      <w:r>
        <w:rPr>
          <w:rFonts w:hint="eastAsia" w:ascii="仿宋" w:hAnsi="仿宋" w:eastAsia="仿宋"/>
          <w:sz w:val="32"/>
          <w:szCs w:val="32"/>
          <w:highlight w:val="none"/>
          <w:u w:val="single"/>
          <w:lang w:val="en-US" w:eastAsia="zh-CN"/>
        </w:rPr>
        <w:t>4.97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（三）一般公共预算当年拨款具体使用情况。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1.社会保障和就业支出（类）行政事业单位养老支出（款）机关事业单位基本养老保险缴费支出（项）预算数为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78.86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年执行数</w:t>
      </w:r>
      <w:r>
        <w:rPr>
          <w:rFonts w:hint="eastAsia" w:ascii="仿宋" w:hAnsi="仿宋" w:eastAsia="仿宋"/>
          <w:sz w:val="32"/>
          <w:szCs w:val="32"/>
          <w:highlight w:val="none"/>
          <w:lang w:eastAsia="zh-CN"/>
        </w:rPr>
        <w:t>下降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3.34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下降</w:t>
      </w:r>
      <w:r>
        <w:rPr>
          <w:rFonts w:hint="eastAsia" w:ascii="仿宋" w:hAnsi="仿宋" w:eastAsia="仿宋"/>
          <w:sz w:val="32"/>
          <w:szCs w:val="32"/>
          <w:highlight w:val="none"/>
          <w:lang w:val="en-US" w:eastAsia="zh-CN"/>
        </w:rPr>
        <w:t>1.04</w:t>
      </w:r>
      <w:r>
        <w:rPr>
          <w:rFonts w:hint="eastAsia" w:ascii="仿宋" w:hAnsi="仿宋" w:eastAsia="仿宋"/>
          <w:sz w:val="32"/>
          <w:szCs w:val="32"/>
          <w:highlight w:val="none"/>
        </w:rPr>
        <w:t>%</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主要是</w:t>
      </w:r>
      <w:r>
        <w:rPr>
          <w:rFonts w:hint="eastAsia" w:ascii="仿宋" w:hAnsi="仿宋" w:eastAsia="仿宋"/>
          <w:sz w:val="32"/>
          <w:szCs w:val="32"/>
          <w:highlight w:val="none"/>
          <w:lang w:eastAsia="zh-CN"/>
        </w:rPr>
        <w:t>人员减少。</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2. </w:t>
      </w:r>
      <w:r>
        <w:rPr>
          <w:rFonts w:hint="eastAsia" w:ascii="仿宋" w:hAnsi="仿宋" w:eastAsia="仿宋"/>
          <w:sz w:val="32"/>
          <w:szCs w:val="32"/>
          <w:highlight w:val="none"/>
          <w:lang w:eastAsia="zh-CN"/>
        </w:rPr>
        <w:t>卫生健康支出</w:t>
      </w:r>
      <w:r>
        <w:rPr>
          <w:rFonts w:hint="eastAsia" w:ascii="仿宋" w:hAnsi="仿宋" w:eastAsia="仿宋"/>
          <w:sz w:val="32"/>
          <w:szCs w:val="32"/>
          <w:highlight w:val="none"/>
        </w:rPr>
        <w:t>（类） 行政事业单位医疗（款）事业单位医疗（项）预算数为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47.06</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lang w:val="en-US" w:eastAsia="zh-CN"/>
        </w:rPr>
        <w:t>0.75</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1.01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eastAsia="zh-CN"/>
        </w:rPr>
        <w:t>人员变动。</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.住房保障支出（类） 住房改革支出（款）住房公积金（项）预算数为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59.15</w:t>
      </w:r>
      <w:r>
        <w:rPr>
          <w:rFonts w:hint="eastAsia" w:ascii="仿宋" w:hAnsi="仿宋" w:eastAsia="仿宋"/>
          <w:sz w:val="32"/>
          <w:szCs w:val="32"/>
          <w:highlight w:val="none"/>
        </w:rPr>
        <w:t>万元，比202</w:t>
      </w: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 xml:space="preserve"> 年执行数</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0.92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0.98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%。主要是</w:t>
      </w:r>
      <w:r>
        <w:rPr>
          <w:rFonts w:hint="eastAsia" w:ascii="仿宋" w:hAnsi="仿宋" w:eastAsia="仿宋"/>
          <w:sz w:val="32"/>
          <w:szCs w:val="32"/>
          <w:highlight w:val="none"/>
          <w:lang w:eastAsia="zh-CN"/>
        </w:rPr>
        <w:t>人员变动。</w:t>
      </w:r>
    </w:p>
    <w:p>
      <w:pPr>
        <w:ind w:firstLine="640" w:firstLineChars="200"/>
        <w:rPr>
          <w:rFonts w:hint="eastAsia" w:ascii="黑体" w:hAnsi="黑体" w:eastAsia="黑体"/>
          <w:color w:val="FF0000"/>
          <w:sz w:val="32"/>
          <w:szCs w:val="32"/>
          <w:highlight w:val="none"/>
          <w:lang w:eastAsia="zh-CN"/>
        </w:rPr>
      </w:pPr>
      <w:r>
        <w:rPr>
          <w:rFonts w:hint="eastAsia" w:ascii="黑体" w:hAnsi="黑体" w:eastAsia="黑体"/>
          <w:sz w:val="32"/>
          <w:szCs w:val="32"/>
          <w:highlight w:val="none"/>
        </w:rPr>
        <w:t>六、一般公共预算基本支出总体情况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年一般公共预算基本支出</w:t>
      </w:r>
      <w:r>
        <w:rPr>
          <w:rFonts w:hint="eastAsia" w:ascii="仿宋" w:hAnsi="仿宋" w:eastAsia="仿宋"/>
          <w:sz w:val="32"/>
          <w:szCs w:val="32"/>
          <w:highlight w:val="none"/>
          <w:lang w:val="en-US" w:eastAsia="zh-CN"/>
        </w:rPr>
        <w:t>943.38</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人员经费</w:t>
      </w:r>
      <w:r>
        <w:rPr>
          <w:rFonts w:hint="eastAsia" w:ascii="仿宋" w:hAnsi="仿宋" w:eastAsia="仿宋"/>
          <w:sz w:val="32"/>
          <w:szCs w:val="32"/>
          <w:highlight w:val="none"/>
          <w:u w:val="single"/>
          <w:lang w:val="en-US" w:eastAsia="zh-CN"/>
        </w:rPr>
        <w:t>862.51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万元，主要包括：</w:t>
      </w:r>
      <w:r>
        <w:rPr>
          <w:rFonts w:ascii="仿宋" w:hAnsi="仿宋" w:eastAsia="仿宋"/>
          <w:sz w:val="32"/>
          <w:szCs w:val="32"/>
          <w:highlight w:val="none"/>
        </w:rPr>
        <w:t>工资</w:t>
      </w:r>
      <w:r>
        <w:rPr>
          <w:rFonts w:hint="eastAsia" w:ascii="仿宋" w:hAnsi="仿宋" w:eastAsia="仿宋"/>
          <w:sz w:val="32"/>
          <w:szCs w:val="32"/>
          <w:highlight w:val="none"/>
          <w:lang w:eastAsia="zh-CN"/>
        </w:rPr>
        <w:t>福利</w:t>
      </w:r>
      <w:r>
        <w:rPr>
          <w:rFonts w:ascii="仿宋" w:hAnsi="仿宋" w:eastAsia="仿宋"/>
          <w:sz w:val="32"/>
          <w:szCs w:val="32"/>
          <w:highlight w:val="none"/>
        </w:rPr>
        <w:t>支出</w:t>
      </w:r>
      <w:r>
        <w:rPr>
          <w:rFonts w:hint="eastAsia" w:ascii="仿宋" w:hAnsi="仿宋" w:eastAsia="仿宋"/>
          <w:sz w:val="32"/>
          <w:szCs w:val="32"/>
          <w:highlight w:val="none"/>
          <w:lang w:val="en-US" w:eastAsia="zh-CN"/>
        </w:rPr>
        <w:t>845.03万元</w:t>
      </w:r>
      <w:r>
        <w:rPr>
          <w:rFonts w:hint="eastAsia" w:ascii="仿宋" w:hAnsi="仿宋" w:eastAsia="仿宋"/>
          <w:sz w:val="32"/>
          <w:szCs w:val="32"/>
          <w:highlight w:val="none"/>
        </w:rPr>
        <w:t>（基本工资</w:t>
      </w:r>
      <w:r>
        <w:rPr>
          <w:rFonts w:hint="eastAsia" w:ascii="仿宋" w:hAnsi="仿宋" w:eastAsia="仿宋"/>
          <w:sz w:val="32"/>
          <w:szCs w:val="32"/>
          <w:highlight w:val="none"/>
          <w:lang w:val="en-US" w:eastAsia="zh-CN"/>
        </w:rPr>
        <w:t>100.33万元</w:t>
      </w:r>
      <w:r>
        <w:rPr>
          <w:rFonts w:hint="eastAsia" w:ascii="仿宋" w:hAnsi="仿宋" w:eastAsia="仿宋"/>
          <w:sz w:val="32"/>
          <w:szCs w:val="32"/>
          <w:highlight w:val="none"/>
        </w:rPr>
        <w:t>、津贴补贴</w:t>
      </w:r>
      <w:r>
        <w:rPr>
          <w:rFonts w:hint="eastAsia" w:ascii="仿宋" w:hAnsi="仿宋" w:eastAsia="仿宋"/>
          <w:sz w:val="32"/>
          <w:szCs w:val="32"/>
          <w:highlight w:val="none"/>
          <w:lang w:val="en-US" w:eastAsia="zh-CN"/>
        </w:rPr>
        <w:t>281.59万元</w:t>
      </w:r>
      <w:r>
        <w:rPr>
          <w:rFonts w:hint="eastAsia" w:ascii="仿宋" w:hAnsi="仿宋" w:eastAsia="仿宋"/>
          <w:sz w:val="32"/>
          <w:szCs w:val="32"/>
          <w:highlight w:val="none"/>
        </w:rPr>
        <w:t>、奖金</w:t>
      </w:r>
      <w:r>
        <w:rPr>
          <w:rFonts w:hint="eastAsia" w:ascii="仿宋" w:hAnsi="仿宋" w:eastAsia="仿宋"/>
          <w:sz w:val="32"/>
          <w:szCs w:val="32"/>
          <w:highlight w:val="none"/>
          <w:lang w:val="en-US" w:eastAsia="zh-CN"/>
        </w:rPr>
        <w:t>132.89万元，其中包含绩效奖金，</w:t>
      </w:r>
      <w:r>
        <w:rPr>
          <w:rFonts w:ascii="仿宋" w:hAnsi="仿宋" w:eastAsia="仿宋"/>
          <w:sz w:val="32"/>
          <w:szCs w:val="32"/>
          <w:highlight w:val="none"/>
        </w:rPr>
        <w:t>机关事业单位养老保险缴费</w:t>
      </w:r>
      <w:r>
        <w:rPr>
          <w:rFonts w:hint="eastAsia" w:ascii="仿宋" w:hAnsi="仿宋" w:eastAsia="仿宋"/>
          <w:sz w:val="32"/>
          <w:szCs w:val="32"/>
          <w:highlight w:val="none"/>
          <w:lang w:val="en-US" w:eastAsia="zh-CN"/>
        </w:rPr>
        <w:t>78.86万元</w:t>
      </w:r>
      <w:r>
        <w:rPr>
          <w:rFonts w:hint="eastAsia" w:ascii="仿宋" w:hAnsi="仿宋" w:eastAsia="仿宋"/>
          <w:sz w:val="32"/>
          <w:szCs w:val="32"/>
          <w:highlight w:val="none"/>
        </w:rPr>
        <w:t>、</w:t>
      </w:r>
      <w:r>
        <w:rPr>
          <w:rFonts w:ascii="仿宋" w:hAnsi="仿宋" w:eastAsia="仿宋"/>
          <w:sz w:val="32"/>
          <w:szCs w:val="32"/>
          <w:highlight w:val="none"/>
        </w:rPr>
        <w:t>职工基本医疗保险缴费</w:t>
      </w:r>
      <w:r>
        <w:rPr>
          <w:rFonts w:hint="eastAsia" w:ascii="仿宋" w:hAnsi="仿宋" w:eastAsia="仿宋"/>
          <w:sz w:val="32"/>
          <w:szCs w:val="32"/>
          <w:highlight w:val="none"/>
          <w:lang w:val="en-US" w:eastAsia="zh-CN"/>
        </w:rPr>
        <w:t>37.95万元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公务员医疗补助</w:t>
      </w:r>
      <w:r>
        <w:rPr>
          <w:rFonts w:hint="eastAsia" w:ascii="仿宋" w:hAnsi="仿宋" w:eastAsia="仿宋"/>
          <w:sz w:val="32"/>
          <w:szCs w:val="32"/>
          <w:highlight w:val="none"/>
          <w:lang w:val="en-US" w:eastAsia="zh-CN"/>
        </w:rPr>
        <w:t>9.86万元，</w:t>
      </w:r>
      <w:r>
        <w:rPr>
          <w:rFonts w:ascii="仿宋" w:hAnsi="仿宋" w:eastAsia="仿宋"/>
          <w:sz w:val="32"/>
          <w:szCs w:val="32"/>
          <w:highlight w:val="none"/>
        </w:rPr>
        <w:t>其他社会保险缴费</w:t>
      </w:r>
      <w:r>
        <w:rPr>
          <w:rFonts w:hint="eastAsia" w:ascii="仿宋" w:hAnsi="仿宋" w:eastAsia="仿宋"/>
          <w:sz w:val="32"/>
          <w:szCs w:val="32"/>
          <w:highlight w:val="none"/>
          <w:lang w:val="en-US" w:eastAsia="zh-CN"/>
        </w:rPr>
        <w:t>0.49万元</w:t>
      </w:r>
      <w:r>
        <w:rPr>
          <w:rFonts w:hint="eastAsia" w:ascii="仿宋" w:hAnsi="仿宋" w:eastAsia="仿宋"/>
          <w:sz w:val="32"/>
          <w:szCs w:val="32"/>
          <w:highlight w:val="none"/>
        </w:rPr>
        <w:t>、</w:t>
      </w:r>
      <w:r>
        <w:rPr>
          <w:rFonts w:ascii="仿宋" w:hAnsi="仿宋" w:eastAsia="仿宋"/>
          <w:sz w:val="32"/>
          <w:szCs w:val="32"/>
          <w:highlight w:val="none"/>
        </w:rPr>
        <w:t>其他工资福利支出</w:t>
      </w:r>
      <w:r>
        <w:rPr>
          <w:rFonts w:hint="eastAsia" w:ascii="仿宋" w:hAnsi="仿宋" w:eastAsia="仿宋"/>
          <w:sz w:val="32"/>
          <w:szCs w:val="32"/>
          <w:highlight w:val="none"/>
        </w:rPr>
        <w:t>（</w:t>
      </w:r>
      <w:r>
        <w:rPr>
          <w:rFonts w:ascii="仿宋" w:hAnsi="仿宋" w:eastAsia="仿宋"/>
          <w:sz w:val="32"/>
          <w:szCs w:val="32"/>
          <w:highlight w:val="none"/>
        </w:rPr>
        <w:t>个人取暖费</w:t>
      </w:r>
      <w:r>
        <w:rPr>
          <w:rFonts w:hint="eastAsia" w:ascii="仿宋" w:hAnsi="仿宋" w:eastAsia="仿宋"/>
          <w:sz w:val="32"/>
          <w:szCs w:val="32"/>
          <w:highlight w:val="none"/>
        </w:rPr>
        <w:t>、</w:t>
      </w:r>
      <w:r>
        <w:rPr>
          <w:rFonts w:ascii="仿宋" w:hAnsi="仿宋" w:eastAsia="仿宋"/>
          <w:sz w:val="32"/>
          <w:szCs w:val="32"/>
          <w:highlight w:val="none"/>
        </w:rPr>
        <w:t>加班补助</w:t>
      </w:r>
      <w:r>
        <w:rPr>
          <w:rFonts w:hint="eastAsia" w:ascii="仿宋" w:hAnsi="仿宋" w:eastAsia="仿宋"/>
          <w:sz w:val="32"/>
          <w:szCs w:val="32"/>
          <w:highlight w:val="none"/>
        </w:rPr>
        <w:t>、</w:t>
      </w:r>
      <w:r>
        <w:rPr>
          <w:rFonts w:ascii="仿宋" w:hAnsi="仿宋" w:eastAsia="仿宋"/>
          <w:sz w:val="32"/>
          <w:szCs w:val="32"/>
          <w:highlight w:val="none"/>
        </w:rPr>
        <w:t>休假探亲费</w:t>
      </w:r>
      <w:r>
        <w:rPr>
          <w:rFonts w:hint="eastAsia" w:ascii="仿宋" w:hAnsi="仿宋" w:eastAsia="仿宋"/>
          <w:sz w:val="32"/>
          <w:szCs w:val="32"/>
          <w:highlight w:val="none"/>
        </w:rPr>
        <w:t>、</w:t>
      </w:r>
      <w:r>
        <w:rPr>
          <w:rFonts w:hint="eastAsia" w:ascii="仿宋" w:hAnsi="仿宋" w:eastAsia="仿宋"/>
          <w:sz w:val="32"/>
          <w:szCs w:val="32"/>
          <w:highlight w:val="none"/>
          <w:lang w:eastAsia="zh-CN"/>
        </w:rPr>
        <w:t>编外人员工资和保险</w:t>
      </w:r>
      <w:r>
        <w:rPr>
          <w:rFonts w:ascii="仿宋" w:hAnsi="仿宋" w:eastAsia="仿宋"/>
          <w:sz w:val="32"/>
          <w:szCs w:val="32"/>
          <w:highlight w:val="none"/>
        </w:rPr>
        <w:t>）</w:t>
      </w:r>
      <w:r>
        <w:rPr>
          <w:rFonts w:hint="eastAsia" w:ascii="仿宋" w:hAnsi="仿宋" w:eastAsia="仿宋"/>
          <w:sz w:val="32"/>
          <w:szCs w:val="32"/>
          <w:highlight w:val="none"/>
          <w:lang w:val="en-US" w:eastAsia="zh-CN"/>
        </w:rPr>
        <w:t>143.91万元</w:t>
      </w:r>
      <w:r>
        <w:rPr>
          <w:rFonts w:hint="eastAsia" w:ascii="仿宋" w:hAnsi="仿宋" w:eastAsia="仿宋"/>
          <w:sz w:val="32"/>
          <w:szCs w:val="32"/>
          <w:highlight w:val="none"/>
        </w:rPr>
        <w:t>、</w:t>
      </w:r>
      <w:r>
        <w:rPr>
          <w:rFonts w:ascii="仿宋" w:hAnsi="仿宋" w:eastAsia="仿宋"/>
          <w:sz w:val="32"/>
          <w:szCs w:val="32"/>
          <w:highlight w:val="none"/>
        </w:rPr>
        <w:t>住房公积金</w:t>
      </w:r>
      <w:r>
        <w:rPr>
          <w:rFonts w:hint="eastAsia" w:ascii="仿宋" w:hAnsi="仿宋" w:eastAsia="仿宋"/>
          <w:sz w:val="32"/>
          <w:szCs w:val="32"/>
          <w:highlight w:val="none"/>
          <w:lang w:val="en-US" w:eastAsia="zh-CN"/>
        </w:rPr>
        <w:t>59.15万元。</w:t>
      </w:r>
      <w:r>
        <w:rPr>
          <w:rFonts w:ascii="仿宋" w:hAnsi="仿宋" w:eastAsia="仿宋"/>
          <w:sz w:val="32"/>
          <w:szCs w:val="32"/>
          <w:highlight w:val="none"/>
        </w:rPr>
        <w:t>对个人和家庭的补助</w:t>
      </w:r>
      <w:r>
        <w:rPr>
          <w:rFonts w:hint="eastAsia" w:ascii="仿宋" w:hAnsi="仿宋" w:eastAsia="仿宋"/>
          <w:sz w:val="32"/>
          <w:szCs w:val="32"/>
          <w:highlight w:val="none"/>
          <w:u w:val="single"/>
          <w:lang w:val="en-US" w:eastAsia="zh-CN"/>
        </w:rPr>
        <w:t>17.48</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r>
        <w:rPr>
          <w:rFonts w:hint="eastAsia" w:ascii="仿宋" w:hAnsi="仿宋" w:eastAsia="仿宋"/>
          <w:sz w:val="32"/>
          <w:szCs w:val="32"/>
          <w:highlight w:val="none"/>
          <w:lang w:val="en-US" w:eastAsia="zh-CN"/>
        </w:rPr>
        <w:t>医疗补助2.88万元、其他对个人和家庭补助14.6万元）</w:t>
      </w:r>
      <w:r>
        <w:rPr>
          <w:rFonts w:hint="eastAsia" w:ascii="仿宋" w:hAnsi="仿宋" w:eastAsia="仿宋"/>
          <w:sz w:val="32"/>
          <w:szCs w:val="32"/>
          <w:highlight w:val="none"/>
        </w:rPr>
        <w:t>。</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80.87</w:t>
      </w:r>
      <w:r>
        <w:rPr>
          <w:rFonts w:hint="eastAsia" w:ascii="仿宋" w:hAnsi="仿宋" w:eastAsia="仿宋"/>
          <w:sz w:val="32"/>
          <w:szCs w:val="32"/>
          <w:highlight w:val="none"/>
        </w:rPr>
        <w:t>万元，主要包括</w:t>
      </w:r>
      <w:r>
        <w:rPr>
          <w:rFonts w:ascii="仿宋" w:hAnsi="仿宋" w:eastAsia="仿宋"/>
          <w:sz w:val="32"/>
          <w:szCs w:val="32"/>
          <w:highlight w:val="none"/>
        </w:rPr>
        <w:t>办公费</w:t>
      </w:r>
      <w:r>
        <w:rPr>
          <w:rFonts w:hint="eastAsia" w:ascii="仿宋" w:hAnsi="仿宋" w:eastAsia="仿宋"/>
          <w:sz w:val="32"/>
          <w:szCs w:val="32"/>
          <w:highlight w:val="none"/>
          <w:lang w:val="en-US" w:eastAsia="zh-CN"/>
        </w:rPr>
        <w:t>3万元</w:t>
      </w:r>
      <w:r>
        <w:rPr>
          <w:rFonts w:hint="eastAsia" w:ascii="仿宋" w:hAnsi="仿宋" w:eastAsia="仿宋"/>
          <w:sz w:val="32"/>
          <w:szCs w:val="32"/>
          <w:highlight w:val="none"/>
        </w:rPr>
        <w:t>、</w:t>
      </w:r>
      <w:r>
        <w:rPr>
          <w:rFonts w:ascii="仿宋" w:hAnsi="仿宋" w:eastAsia="仿宋"/>
          <w:sz w:val="32"/>
          <w:szCs w:val="32"/>
          <w:highlight w:val="none"/>
        </w:rPr>
        <w:t>印刷费</w:t>
      </w:r>
      <w:r>
        <w:rPr>
          <w:rFonts w:hint="eastAsia" w:ascii="仿宋" w:hAnsi="仿宋" w:eastAsia="仿宋"/>
          <w:sz w:val="32"/>
          <w:szCs w:val="32"/>
          <w:highlight w:val="none"/>
          <w:lang w:val="en-US" w:eastAsia="zh-CN"/>
        </w:rPr>
        <w:t>3万元</w:t>
      </w:r>
      <w:r>
        <w:rPr>
          <w:rFonts w:hint="eastAsia" w:ascii="仿宋" w:hAnsi="仿宋" w:eastAsia="仿宋"/>
          <w:sz w:val="32"/>
          <w:szCs w:val="32"/>
          <w:highlight w:val="none"/>
        </w:rPr>
        <w:t>、</w:t>
      </w:r>
      <w:r>
        <w:rPr>
          <w:rFonts w:ascii="仿宋" w:hAnsi="仿宋" w:eastAsia="仿宋"/>
          <w:sz w:val="32"/>
          <w:szCs w:val="32"/>
          <w:highlight w:val="none"/>
        </w:rPr>
        <w:t>水费</w:t>
      </w:r>
      <w:r>
        <w:rPr>
          <w:rFonts w:hint="eastAsia" w:ascii="仿宋" w:hAnsi="仿宋" w:eastAsia="仿宋"/>
          <w:sz w:val="32"/>
          <w:szCs w:val="32"/>
          <w:highlight w:val="none"/>
          <w:lang w:val="en-US" w:eastAsia="zh-CN"/>
        </w:rPr>
        <w:t>0.5万元</w:t>
      </w:r>
      <w:r>
        <w:rPr>
          <w:rFonts w:hint="eastAsia" w:ascii="仿宋" w:hAnsi="仿宋" w:eastAsia="仿宋"/>
          <w:sz w:val="32"/>
          <w:szCs w:val="32"/>
          <w:highlight w:val="none"/>
        </w:rPr>
        <w:t>、</w:t>
      </w:r>
      <w:r>
        <w:rPr>
          <w:rFonts w:ascii="仿宋" w:hAnsi="仿宋" w:eastAsia="仿宋"/>
          <w:sz w:val="32"/>
          <w:szCs w:val="32"/>
          <w:highlight w:val="none"/>
        </w:rPr>
        <w:t>电费</w:t>
      </w:r>
      <w:r>
        <w:rPr>
          <w:rFonts w:hint="eastAsia" w:ascii="仿宋" w:hAnsi="仿宋" w:eastAsia="仿宋"/>
          <w:sz w:val="32"/>
          <w:szCs w:val="32"/>
          <w:highlight w:val="none"/>
          <w:lang w:val="en-US" w:eastAsia="zh-CN"/>
        </w:rPr>
        <w:t>2.5万元</w:t>
      </w:r>
      <w:r>
        <w:rPr>
          <w:rFonts w:hint="eastAsia" w:ascii="仿宋" w:hAnsi="仿宋" w:eastAsia="仿宋"/>
          <w:sz w:val="32"/>
          <w:szCs w:val="32"/>
          <w:highlight w:val="none"/>
        </w:rPr>
        <w:t>、</w:t>
      </w:r>
      <w:r>
        <w:rPr>
          <w:rFonts w:ascii="仿宋" w:hAnsi="仿宋" w:eastAsia="仿宋"/>
          <w:sz w:val="32"/>
          <w:szCs w:val="32"/>
          <w:highlight w:val="none"/>
        </w:rPr>
        <w:t>邮电费</w:t>
      </w:r>
      <w:r>
        <w:rPr>
          <w:rFonts w:hint="eastAsia" w:ascii="仿宋" w:hAnsi="仿宋" w:eastAsia="仿宋"/>
          <w:sz w:val="32"/>
          <w:szCs w:val="32"/>
          <w:highlight w:val="none"/>
          <w:lang w:val="en-US" w:eastAsia="zh-CN"/>
        </w:rPr>
        <w:t>1万元</w:t>
      </w:r>
      <w:r>
        <w:rPr>
          <w:rFonts w:hint="eastAsia" w:ascii="仿宋" w:hAnsi="仿宋" w:eastAsia="仿宋"/>
          <w:sz w:val="32"/>
          <w:szCs w:val="32"/>
          <w:highlight w:val="none"/>
        </w:rPr>
        <w:t>、</w:t>
      </w:r>
      <w:r>
        <w:rPr>
          <w:rFonts w:ascii="仿宋" w:hAnsi="仿宋" w:eastAsia="仿宋"/>
          <w:sz w:val="32"/>
          <w:szCs w:val="32"/>
          <w:highlight w:val="none"/>
        </w:rPr>
        <w:t>差旅费</w:t>
      </w:r>
      <w:r>
        <w:rPr>
          <w:rFonts w:hint="eastAsia" w:ascii="仿宋" w:hAnsi="仿宋" w:eastAsia="仿宋"/>
          <w:sz w:val="32"/>
          <w:szCs w:val="32"/>
          <w:highlight w:val="none"/>
          <w:lang w:val="en-US" w:eastAsia="zh-CN"/>
        </w:rPr>
        <w:t>5万元</w:t>
      </w:r>
      <w:r>
        <w:rPr>
          <w:rFonts w:hint="eastAsia" w:ascii="仿宋" w:hAnsi="仿宋" w:eastAsia="仿宋"/>
          <w:sz w:val="32"/>
          <w:szCs w:val="32"/>
          <w:highlight w:val="none"/>
        </w:rPr>
        <w:t>、</w:t>
      </w:r>
      <w:r>
        <w:rPr>
          <w:rFonts w:ascii="仿宋" w:hAnsi="仿宋" w:eastAsia="仿宋"/>
          <w:sz w:val="32"/>
          <w:szCs w:val="32"/>
          <w:highlight w:val="none"/>
        </w:rPr>
        <w:t>维修(护)费</w:t>
      </w:r>
      <w:r>
        <w:rPr>
          <w:rFonts w:hint="eastAsia" w:ascii="仿宋" w:hAnsi="仿宋" w:eastAsia="仿宋"/>
          <w:sz w:val="32"/>
          <w:szCs w:val="32"/>
          <w:highlight w:val="none"/>
          <w:lang w:val="en-US" w:eastAsia="zh-CN"/>
        </w:rPr>
        <w:t>1万元</w:t>
      </w:r>
      <w:r>
        <w:rPr>
          <w:rFonts w:hint="eastAsia" w:ascii="仿宋" w:hAnsi="仿宋" w:eastAsia="仿宋"/>
          <w:sz w:val="32"/>
          <w:szCs w:val="32"/>
          <w:highlight w:val="none"/>
        </w:rPr>
        <w:t>、</w:t>
      </w:r>
      <w:r>
        <w:rPr>
          <w:rFonts w:ascii="仿宋" w:hAnsi="仿宋" w:eastAsia="仿宋"/>
          <w:sz w:val="32"/>
          <w:szCs w:val="32"/>
          <w:highlight w:val="none"/>
        </w:rPr>
        <w:t>培训费</w:t>
      </w:r>
      <w:r>
        <w:rPr>
          <w:rFonts w:hint="eastAsia" w:ascii="仿宋" w:hAnsi="仿宋" w:eastAsia="仿宋"/>
          <w:sz w:val="32"/>
          <w:szCs w:val="32"/>
          <w:highlight w:val="none"/>
          <w:lang w:val="en-US" w:eastAsia="zh-CN"/>
        </w:rPr>
        <w:t>3.5万元</w:t>
      </w:r>
      <w:r>
        <w:rPr>
          <w:rFonts w:hint="eastAsia" w:ascii="仿宋" w:hAnsi="仿宋" w:eastAsia="仿宋"/>
          <w:sz w:val="32"/>
          <w:szCs w:val="32"/>
          <w:highlight w:val="none"/>
        </w:rPr>
        <w:t>、</w:t>
      </w:r>
      <w:r>
        <w:rPr>
          <w:rFonts w:hint="eastAsia" w:ascii="仿宋" w:hAnsi="仿宋" w:eastAsia="仿宋"/>
          <w:sz w:val="32"/>
          <w:szCs w:val="32"/>
          <w:highlight w:val="none"/>
          <w:lang w:eastAsia="zh-CN"/>
        </w:rPr>
        <w:t>劳务费</w:t>
      </w:r>
      <w:r>
        <w:rPr>
          <w:rFonts w:hint="eastAsia" w:ascii="仿宋" w:hAnsi="仿宋" w:eastAsia="仿宋"/>
          <w:sz w:val="32"/>
          <w:szCs w:val="32"/>
          <w:highlight w:val="none"/>
          <w:lang w:val="en-US" w:eastAsia="zh-CN"/>
        </w:rPr>
        <w:t>16.9万元，工会经费10.85万元，</w:t>
      </w:r>
      <w:r>
        <w:rPr>
          <w:rFonts w:ascii="仿宋" w:hAnsi="仿宋" w:eastAsia="仿宋"/>
          <w:sz w:val="32"/>
          <w:szCs w:val="32"/>
          <w:highlight w:val="none"/>
        </w:rPr>
        <w:t>公务用车运行维护费</w:t>
      </w:r>
      <w:r>
        <w:rPr>
          <w:rFonts w:hint="eastAsia" w:ascii="仿宋" w:hAnsi="仿宋" w:eastAsia="仿宋"/>
          <w:sz w:val="32"/>
          <w:szCs w:val="32"/>
          <w:highlight w:val="none"/>
          <w:lang w:val="en-US" w:eastAsia="zh-CN"/>
        </w:rPr>
        <w:t>2万元</w:t>
      </w:r>
      <w:r>
        <w:rPr>
          <w:rFonts w:hint="eastAsia" w:ascii="仿宋" w:hAnsi="仿宋" w:eastAsia="仿宋"/>
          <w:sz w:val="32"/>
          <w:szCs w:val="32"/>
          <w:highlight w:val="none"/>
        </w:rPr>
        <w:t>、</w:t>
      </w:r>
      <w:r>
        <w:rPr>
          <w:rFonts w:ascii="仿宋" w:hAnsi="仿宋" w:eastAsia="仿宋"/>
          <w:sz w:val="32"/>
          <w:szCs w:val="32"/>
          <w:highlight w:val="none"/>
        </w:rPr>
        <w:t>其他商品和服务支出</w:t>
      </w:r>
      <w:r>
        <w:rPr>
          <w:rFonts w:hint="eastAsia" w:ascii="仿宋" w:hAnsi="仿宋" w:eastAsia="仿宋"/>
          <w:sz w:val="32"/>
          <w:szCs w:val="32"/>
          <w:highlight w:val="none"/>
          <w:lang w:val="en-US" w:eastAsia="zh-CN"/>
        </w:rPr>
        <w:t>31.62万元，其中包含残疾人就业保障金</w:t>
      </w:r>
      <w:r>
        <w:rPr>
          <w:rFonts w:ascii="仿宋" w:hAnsi="仿宋" w:eastAsia="仿宋"/>
          <w:sz w:val="32"/>
          <w:szCs w:val="32"/>
          <w:highlight w:val="none"/>
        </w:rPr>
        <w:t>）</w:t>
      </w:r>
      <w:r>
        <w:rPr>
          <w:rFonts w:hint="eastAsia" w:ascii="仿宋" w:hAnsi="仿宋" w:eastAsia="仿宋"/>
          <w:sz w:val="32"/>
          <w:szCs w:val="32"/>
          <w:highlight w:val="none"/>
          <w:lang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七、一般公共预算“三公”经费预算总体情况</w:t>
      </w:r>
    </w:p>
    <w:p>
      <w:pPr>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“三公”经费预算数为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万元，其中：因公出国（境）费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万元，公务用车购置及运行费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八、政府性基金预算支出总体情况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我院</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年度没有政府性基金安排的支出</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九、政府性</w:t>
      </w:r>
      <w:r>
        <w:rPr>
          <w:rFonts w:ascii="黑体" w:hAnsi="黑体" w:eastAsia="黑体"/>
          <w:sz w:val="32"/>
          <w:szCs w:val="32"/>
          <w:highlight w:val="none"/>
        </w:rPr>
        <w:t>基金“</w:t>
      </w:r>
      <w:r>
        <w:rPr>
          <w:rFonts w:hint="eastAsia" w:ascii="黑体" w:hAnsi="黑体" w:eastAsia="黑体"/>
          <w:sz w:val="32"/>
          <w:szCs w:val="32"/>
          <w:highlight w:val="none"/>
        </w:rPr>
        <w:t>三公</w:t>
      </w:r>
      <w:r>
        <w:rPr>
          <w:rFonts w:ascii="黑体" w:hAnsi="黑体" w:eastAsia="黑体"/>
          <w:sz w:val="32"/>
          <w:szCs w:val="32"/>
          <w:highlight w:val="none"/>
        </w:rPr>
        <w:t>”</w:t>
      </w:r>
      <w:r>
        <w:rPr>
          <w:rFonts w:hint="eastAsia" w:ascii="黑体" w:hAnsi="黑体" w:eastAsia="黑体"/>
          <w:sz w:val="32"/>
          <w:szCs w:val="32"/>
          <w:highlight w:val="none"/>
        </w:rPr>
        <w:t>经费总体</w:t>
      </w:r>
      <w:r>
        <w:rPr>
          <w:rFonts w:ascii="黑体" w:hAnsi="黑体" w:eastAsia="黑体"/>
          <w:sz w:val="32"/>
          <w:szCs w:val="32"/>
          <w:highlight w:val="none"/>
        </w:rPr>
        <w:t>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我院</w:t>
      </w:r>
      <w:r>
        <w:rPr>
          <w:rFonts w:hint="eastAsia" w:ascii="仿宋" w:hAnsi="仿宋" w:eastAsia="仿宋"/>
          <w:sz w:val="32"/>
          <w:szCs w:val="32"/>
          <w:highlight w:val="none"/>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年度没有政府性基金</w:t>
      </w:r>
      <w:r>
        <w:rPr>
          <w:rFonts w:hint="eastAsia" w:ascii="仿宋" w:hAnsi="仿宋" w:eastAsia="仿宋"/>
          <w:sz w:val="32"/>
          <w:szCs w:val="32"/>
          <w:highlight w:val="none"/>
          <w:lang w:eastAsia="zh-CN"/>
        </w:rPr>
        <w:t>“三公”经费</w:t>
      </w:r>
      <w:r>
        <w:rPr>
          <w:rFonts w:hint="eastAsia" w:ascii="仿宋" w:hAnsi="仿宋" w:eastAsia="仿宋"/>
          <w:sz w:val="32"/>
          <w:szCs w:val="32"/>
          <w:highlight w:val="none"/>
        </w:rPr>
        <w:t>安排的支出</w:t>
      </w:r>
    </w:p>
    <w:p>
      <w:pPr>
        <w:spacing w:line="588" w:lineRule="exact"/>
        <w:ind w:firstLine="640" w:firstLineChars="200"/>
        <w:rPr>
          <w:rFonts w:hint="eastAsia" w:ascii="黑体" w:hAnsi="黑体" w:eastAsia="黑体" w:cs="黑体"/>
          <w:b/>
          <w:sz w:val="32"/>
          <w:szCs w:val="32"/>
          <w:highlight w:val="none"/>
        </w:rPr>
      </w:pPr>
      <w:r>
        <w:rPr>
          <w:rFonts w:hint="eastAsia" w:ascii="黑体" w:hAnsi="黑体" w:eastAsia="黑体" w:cs="黑体"/>
          <w:sz w:val="32"/>
          <w:szCs w:val="32"/>
          <w:highlight w:val="none"/>
          <w:lang w:eastAsia="zh-CN"/>
        </w:rPr>
        <w:t>十、</w:t>
      </w: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5</w:t>
      </w:r>
      <w:r>
        <w:rPr>
          <w:rFonts w:hint="eastAsia" w:ascii="黑体" w:hAnsi="黑体" w:eastAsia="黑体" w:cs="黑体"/>
          <w:sz w:val="32"/>
          <w:szCs w:val="32"/>
          <w:highlight w:val="none"/>
        </w:rPr>
        <w:t>年预算绩效情况说明。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sz w:val="32"/>
          <w:szCs w:val="32"/>
          <w:highlight w:val="none"/>
          <w:lang w:eastAsia="zh-CN"/>
        </w:rPr>
      </w:pPr>
      <w:r>
        <w:rPr>
          <w:rFonts w:hint="eastAsia" w:ascii="仿宋_GB2312" w:hAnsi="仿宋_GB2312" w:eastAsia="仿宋_GB2312" w:cs="仿宋_GB2312"/>
          <w:sz w:val="32"/>
          <w:szCs w:val="32"/>
          <w:highlight w:val="none"/>
          <w:lang w:eastAsia="zh-CN"/>
        </w:rPr>
        <w:t>根据《中共西藏自治区委员会</w:t>
      </w:r>
      <w:r>
        <w:rPr>
          <w:rFonts w:hint="eastAsia" w:ascii="仿宋_GB2312" w:hAnsi="仿宋_GB2312" w:eastAsia="仿宋_GB2312" w:cs="仿宋_GB2312"/>
          <w:sz w:val="32"/>
          <w:szCs w:val="32"/>
          <w:highlight w:val="none"/>
          <w:lang w:val="en-US" w:eastAsia="zh-CN"/>
        </w:rPr>
        <w:t xml:space="preserve"> 西藏自治区人民政府关于全面实施预算绩效管理的实施意见</w:t>
      </w:r>
      <w:r>
        <w:rPr>
          <w:rFonts w:hint="eastAsia" w:ascii="仿宋_GB2312" w:hAnsi="仿宋_GB2312" w:eastAsia="仿宋_GB2312" w:cs="仿宋_GB2312"/>
          <w:sz w:val="32"/>
          <w:szCs w:val="32"/>
          <w:highlight w:val="none"/>
          <w:lang w:eastAsia="zh-CN"/>
        </w:rPr>
        <w:t>》（藏党发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7号</w:t>
      </w:r>
      <w:r>
        <w:rPr>
          <w:rFonts w:hint="eastAsia" w:ascii="仿宋_GB2312" w:hAnsi="仿宋_GB2312" w:eastAsia="仿宋_GB2312" w:cs="仿宋_GB2312"/>
          <w:sz w:val="32"/>
          <w:szCs w:val="32"/>
          <w:highlight w:val="none"/>
          <w:lang w:eastAsia="zh-CN"/>
        </w:rPr>
        <w:t>）和财政部《项目支出绩效评价管理办法》（财预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10号</w:t>
      </w:r>
      <w:r>
        <w:rPr>
          <w:rFonts w:hint="eastAsia" w:ascii="仿宋_GB2312" w:hAnsi="仿宋_GB2312" w:eastAsia="仿宋_GB2312" w:cs="仿宋_GB2312"/>
          <w:sz w:val="32"/>
          <w:szCs w:val="32"/>
          <w:highlight w:val="none"/>
          <w:lang w:eastAsia="zh-CN"/>
        </w:rPr>
        <w:t>）文件精神，</w:t>
      </w:r>
      <w:r>
        <w:rPr>
          <w:rFonts w:hint="eastAsia" w:ascii="仿宋" w:hAnsi="仿宋" w:eastAsia="仿宋"/>
          <w:sz w:val="32"/>
          <w:szCs w:val="32"/>
          <w:highlight w:val="none"/>
        </w:rPr>
        <w:t>建立健全全方位、全过程、全覆盖的预算绩效管理体系，</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年实现财政支出绩效目标管理全覆盖，</w:t>
      </w:r>
      <w:r>
        <w:rPr>
          <w:rFonts w:hint="eastAsia" w:ascii="仿宋" w:hAnsi="仿宋" w:eastAsia="仿宋"/>
          <w:sz w:val="32"/>
          <w:szCs w:val="32"/>
          <w:highlight w:val="none"/>
        </w:rPr>
        <w:t>将绩效理念和方法深度融入项目预算编制、执行、监督全过程，构建事前、事中、事后预算绩效管理系统</w:t>
      </w:r>
      <w:r>
        <w:rPr>
          <w:rFonts w:hint="eastAsia" w:ascii="仿宋" w:hAnsi="仿宋" w:eastAsia="仿宋"/>
          <w:sz w:val="32"/>
          <w:szCs w:val="32"/>
          <w:highlight w:val="none"/>
          <w:lang w:eastAsia="zh-CN"/>
        </w:rPr>
        <w:t>。</w:t>
      </w:r>
    </w:p>
    <w:p>
      <w:pPr>
        <w:spacing w:line="588" w:lineRule="exact"/>
        <w:ind w:firstLine="640" w:firstLineChars="200"/>
        <w:rPr>
          <w:rFonts w:hint="eastAsia" w:ascii="仿宋" w:hAnsi="仿宋" w:eastAsia="仿宋"/>
          <w:sz w:val="32"/>
          <w:szCs w:val="32"/>
          <w:highlight w:val="none"/>
        </w:rPr>
      </w:pPr>
      <w:r>
        <w:rPr>
          <w:rFonts w:hint="eastAsia" w:ascii="仿宋" w:hAnsi="仿宋" w:eastAsia="仿宋"/>
          <w:sz w:val="32"/>
          <w:szCs w:val="32"/>
          <w:highlight w:val="none"/>
          <w:lang w:eastAsia="zh-CN"/>
        </w:rPr>
        <w:t>在预算绩效上，按照“谁使用、谁负责”的原则，明确要求各个管理花钱的部门紧扣绩效指标，发挥好预算约束作用。</w:t>
      </w:r>
    </w:p>
    <w:p>
      <w:pPr>
        <w:spacing w:line="588" w:lineRule="exact"/>
        <w:ind w:firstLine="640" w:firstLineChars="200"/>
        <w:rPr>
          <w:rFonts w:hint="eastAsia" w:ascii="仿宋" w:hAnsi="仿宋" w:eastAsia="仿宋"/>
          <w:color w:val="FF0000"/>
          <w:sz w:val="32"/>
          <w:szCs w:val="32"/>
          <w:highlight w:val="none"/>
          <w:lang w:val="en-US" w:eastAsia="zh-CN"/>
        </w:rPr>
      </w:pPr>
      <w:r>
        <w:rPr>
          <w:rFonts w:hint="eastAsia" w:ascii="仿宋" w:hAnsi="仿宋" w:eastAsia="仿宋" w:cs="仿宋"/>
          <w:sz w:val="32"/>
          <w:szCs w:val="32"/>
          <w:highlight w:val="none"/>
          <w:lang w:val="en-US" w:eastAsia="zh-CN"/>
        </w:rPr>
        <w:t>2025年</w:t>
      </w:r>
      <w:r>
        <w:rPr>
          <w:rFonts w:hint="eastAsia" w:ascii="仿宋" w:hAnsi="仿宋" w:eastAsia="仿宋" w:cs="仿宋"/>
          <w:sz w:val="32"/>
          <w:szCs w:val="32"/>
          <w:highlight w:val="none"/>
        </w:rPr>
        <w:t>实行绩效目标管理</w:t>
      </w:r>
      <w:r>
        <w:rPr>
          <w:rFonts w:hint="eastAsia" w:ascii="仿宋" w:hAnsi="仿宋" w:eastAsia="仿宋" w:cs="仿宋"/>
          <w:sz w:val="32"/>
          <w:szCs w:val="32"/>
          <w:highlight w:val="none"/>
          <w:lang w:val="en-US" w:eastAsia="zh-CN"/>
        </w:rPr>
        <w:t>项目5</w:t>
      </w:r>
      <w:r>
        <w:rPr>
          <w:rFonts w:hint="eastAsia" w:ascii="仿宋" w:hAnsi="仿宋" w:eastAsia="仿宋"/>
          <w:sz w:val="32"/>
          <w:szCs w:val="32"/>
          <w:highlight w:val="none"/>
        </w:rPr>
        <w:t>个，资金</w:t>
      </w:r>
      <w:r>
        <w:rPr>
          <w:rFonts w:hint="eastAsia" w:ascii="仿宋" w:hAnsi="仿宋" w:eastAsia="仿宋"/>
          <w:sz w:val="32"/>
          <w:szCs w:val="32"/>
          <w:highlight w:val="none"/>
          <w:lang w:val="en-US" w:eastAsia="zh-CN"/>
        </w:rPr>
        <w:t>247.2</w:t>
      </w:r>
      <w:r>
        <w:rPr>
          <w:rFonts w:hint="eastAsia" w:ascii="仿宋" w:hAnsi="仿宋" w:eastAsia="仿宋"/>
          <w:sz w:val="32"/>
          <w:szCs w:val="32"/>
          <w:highlight w:val="none"/>
        </w:rPr>
        <w:t>万元，其中：中央转移支付资金</w:t>
      </w:r>
      <w:r>
        <w:rPr>
          <w:rFonts w:hint="eastAsia" w:ascii="仿宋" w:hAnsi="仿宋" w:eastAsia="仿宋"/>
          <w:sz w:val="32"/>
          <w:szCs w:val="32"/>
          <w:highlight w:val="none"/>
          <w:lang w:eastAsia="zh-CN"/>
        </w:rPr>
        <w:t>业务经费</w:t>
      </w:r>
      <w:r>
        <w:rPr>
          <w:rFonts w:hint="eastAsia" w:ascii="仿宋" w:hAnsi="仿宋" w:eastAsia="仿宋"/>
          <w:sz w:val="32"/>
          <w:szCs w:val="32"/>
          <w:highlight w:val="none"/>
          <w:u w:val="none"/>
          <w:lang w:val="en-US" w:eastAsia="zh-CN"/>
        </w:rPr>
        <w:t>159</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装备经费</w:t>
      </w:r>
      <w:r>
        <w:rPr>
          <w:rFonts w:hint="eastAsia" w:ascii="仿宋" w:hAnsi="仿宋" w:eastAsia="仿宋"/>
          <w:sz w:val="32"/>
          <w:szCs w:val="32"/>
          <w:highlight w:val="none"/>
          <w:lang w:val="en-US" w:eastAsia="zh-CN"/>
        </w:rPr>
        <w:t>70万元，党建经费1.68万元，诉讼费退费经费15万、质保金1.52万元。</w:t>
      </w:r>
    </w:p>
    <w:p>
      <w:pPr>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lang w:eastAsia="zh-CN"/>
        </w:rPr>
        <w:t>十一、</w:t>
      </w:r>
      <w:r>
        <w:rPr>
          <w:rFonts w:hint="eastAsia" w:ascii="黑体" w:hAnsi="黑体" w:eastAsia="黑体" w:cs="黑体"/>
          <w:b/>
          <w:bCs/>
          <w:sz w:val="32"/>
          <w:szCs w:val="32"/>
          <w:highlight w:val="none"/>
        </w:rPr>
        <w:t>政府债务情况</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5</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错那市人民法院</w:t>
      </w:r>
      <w:r>
        <w:rPr>
          <w:rFonts w:hint="eastAsia" w:ascii="仿宋" w:hAnsi="仿宋" w:eastAsia="仿宋" w:cs="仿宋"/>
          <w:sz w:val="32"/>
          <w:szCs w:val="32"/>
          <w:highlight w:val="none"/>
        </w:rPr>
        <w:t>无政府债务资金。</w:t>
      </w:r>
    </w:p>
    <w:p>
      <w:pPr>
        <w:ind w:firstLine="320" w:firstLineChars="100"/>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名词解释</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一、一般公共预算拨款收入：</w:t>
      </w:r>
      <w:r>
        <w:rPr>
          <w:rFonts w:hint="eastAsia" w:ascii="仿宋" w:hAnsi="仿宋" w:eastAsia="仿宋"/>
          <w:sz w:val="32"/>
          <w:szCs w:val="32"/>
          <w:highlight w:val="none"/>
        </w:rPr>
        <w:t>指财政部门当年拨付的资金。</w:t>
      </w:r>
    </w:p>
    <w:p>
      <w:pPr>
        <w:spacing w:line="588"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lang w:eastAsia="zh-CN"/>
        </w:rPr>
        <w:t>二</w:t>
      </w:r>
      <w:r>
        <w:rPr>
          <w:rFonts w:ascii="黑体" w:hAnsi="黑体" w:eastAsia="黑体"/>
          <w:sz w:val="32"/>
          <w:szCs w:val="32"/>
          <w:highlight w:val="none"/>
        </w:rPr>
        <w:t>、</w:t>
      </w:r>
      <w:r>
        <w:rPr>
          <w:rFonts w:hint="eastAsia" w:ascii="黑体" w:hAnsi="黑体" w:eastAsia="黑体"/>
          <w:sz w:val="32"/>
          <w:szCs w:val="32"/>
          <w:highlight w:val="none"/>
        </w:rPr>
        <w:t>机关运行经费：</w:t>
      </w:r>
      <w:r>
        <w:rPr>
          <w:rFonts w:hint="eastAsia" w:ascii="仿宋" w:hAnsi="仿宋" w:eastAsia="仿宋"/>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spacing w:line="588"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lang w:eastAsia="zh-CN"/>
        </w:rPr>
        <w:t>三</w:t>
      </w:r>
      <w:r>
        <w:rPr>
          <w:rFonts w:ascii="黑体" w:hAnsi="黑体" w:eastAsia="黑体"/>
          <w:sz w:val="32"/>
          <w:szCs w:val="32"/>
          <w:highlight w:val="none"/>
        </w:rPr>
        <w:t>、</w:t>
      </w:r>
      <w:r>
        <w:rPr>
          <w:rFonts w:hint="eastAsia" w:ascii="黑体" w:hAnsi="黑体" w:eastAsia="黑体"/>
          <w:sz w:val="32"/>
          <w:szCs w:val="32"/>
          <w:highlight w:val="none"/>
        </w:rPr>
        <w:t>重点项目：</w:t>
      </w:r>
      <w:r>
        <w:rPr>
          <w:rFonts w:hint="eastAsia" w:ascii="仿宋" w:hAnsi="仿宋" w:eastAsia="仿宋"/>
          <w:sz w:val="32"/>
          <w:szCs w:val="32"/>
          <w:highlight w:val="none"/>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highlight w:val="none"/>
        </w:rPr>
      </w:pPr>
      <w:r>
        <w:rPr>
          <w:rFonts w:ascii="黑体" w:hAnsi="黑体" w:eastAsia="黑体"/>
          <w:sz w:val="32"/>
          <w:szCs w:val="32"/>
          <w:highlight w:val="none"/>
        </w:rPr>
        <w:t>八、基本</w:t>
      </w:r>
      <w:r>
        <w:rPr>
          <w:rFonts w:hint="eastAsia" w:ascii="黑体" w:hAnsi="黑体" w:eastAsia="黑体"/>
          <w:sz w:val="32"/>
          <w:szCs w:val="32"/>
          <w:highlight w:val="none"/>
        </w:rPr>
        <w:t>支出：</w:t>
      </w:r>
      <w:r>
        <w:rPr>
          <w:rFonts w:hint="eastAsia" w:ascii="仿宋" w:hAnsi="仿宋" w:eastAsia="仿宋"/>
          <w:sz w:val="32"/>
          <w:szCs w:val="32"/>
          <w:highlight w:val="none"/>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highlight w:val="none"/>
        </w:rPr>
      </w:pPr>
      <w:r>
        <w:rPr>
          <w:rFonts w:hint="eastAsia" w:ascii="黑体" w:hAnsi="黑体" w:eastAsia="黑体"/>
          <w:sz w:val="32"/>
          <w:szCs w:val="32"/>
          <w:highlight w:val="none"/>
        </w:rPr>
        <w:t>九</w:t>
      </w:r>
      <w:r>
        <w:rPr>
          <w:rFonts w:ascii="黑体" w:hAnsi="黑体" w:eastAsia="黑体"/>
          <w:sz w:val="32"/>
          <w:szCs w:val="32"/>
          <w:highlight w:val="none"/>
        </w:rPr>
        <w:t>、</w:t>
      </w:r>
      <w:r>
        <w:rPr>
          <w:rFonts w:hint="eastAsia" w:ascii="黑体" w:hAnsi="黑体" w:eastAsia="黑体"/>
          <w:sz w:val="32"/>
          <w:szCs w:val="32"/>
          <w:highlight w:val="none"/>
        </w:rPr>
        <w:t>项目支出：</w:t>
      </w:r>
      <w:r>
        <w:rPr>
          <w:rFonts w:hint="eastAsia" w:ascii="仿宋" w:hAnsi="仿宋" w:eastAsia="仿宋"/>
          <w:sz w:val="32"/>
          <w:szCs w:val="32"/>
          <w:highlight w:val="none"/>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highlight w:val="none"/>
        </w:rPr>
      </w:pPr>
      <w:r>
        <w:rPr>
          <w:rFonts w:hint="eastAsia" w:ascii="仿宋" w:hAnsi="仿宋" w:eastAsia="仿宋" w:cs="仿宋"/>
          <w:sz w:val="32"/>
          <w:szCs w:val="32"/>
          <w:highlight w:val="none"/>
        </w:rPr>
        <w:t>附件</w:t>
      </w:r>
      <w:r>
        <w:rPr>
          <w:rFonts w:hint="eastAsia" w:ascii="仿宋" w:hAnsi="仿宋" w:eastAsia="仿宋" w:cs="仿宋"/>
          <w:sz w:val="32"/>
          <w:szCs w:val="32"/>
          <w:highlight w:val="none"/>
          <w:lang w:eastAsia="zh-CN"/>
        </w:rPr>
        <w:t>：</w:t>
      </w:r>
      <w:r>
        <w:rPr>
          <w:rFonts w:hint="eastAsia" w:ascii="仿宋_GB2312" w:eastAsia="仿宋_GB2312"/>
          <w:sz w:val="32"/>
          <w:szCs w:val="32"/>
          <w:highlight w:val="none"/>
          <w:lang w:eastAsia="zh-CN"/>
        </w:rPr>
        <w:t>错那县人民法院</w:t>
      </w:r>
      <w:r>
        <w:rPr>
          <w:rFonts w:hint="eastAsia" w:ascii="仿宋" w:hAnsi="仿宋" w:eastAsia="仿宋" w:cs="仿宋"/>
          <w:sz w:val="32"/>
          <w:szCs w:val="32"/>
          <w:highlight w:val="none"/>
        </w:rPr>
        <w:t>20</w:t>
      </w:r>
      <w:r>
        <w:rPr>
          <w:rFonts w:hint="eastAsia" w:ascii="仿宋" w:hAnsi="仿宋" w:eastAsia="仿宋" w:cs="仿宋"/>
          <w:sz w:val="32"/>
          <w:szCs w:val="32"/>
          <w:highlight w:val="none"/>
          <w:lang w:val="en-US" w:eastAsia="zh-CN"/>
        </w:rPr>
        <w:t>25</w:t>
      </w:r>
      <w:r>
        <w:rPr>
          <w:rFonts w:hint="eastAsia" w:ascii="仿宋" w:hAnsi="仿宋" w:eastAsia="仿宋" w:cs="仿宋"/>
          <w:sz w:val="32"/>
          <w:szCs w:val="32"/>
          <w:highlight w:val="none"/>
        </w:rPr>
        <w:t>年度预算</w:t>
      </w:r>
      <w:r>
        <w:rPr>
          <w:rFonts w:hint="eastAsia" w:ascii="仿宋" w:hAnsi="仿宋" w:eastAsia="仿宋" w:cs="仿宋"/>
          <w:sz w:val="32"/>
          <w:szCs w:val="32"/>
          <w:highlight w:val="none"/>
          <w:lang w:eastAsia="zh-CN"/>
        </w:rPr>
        <w:t>公开</w:t>
      </w:r>
      <w:r>
        <w:rPr>
          <w:rFonts w:hint="eastAsia" w:ascii="仿宋" w:hAnsi="仿宋" w:eastAsia="仿宋" w:cs="仿宋"/>
          <w:sz w:val="32"/>
          <w:szCs w:val="32"/>
          <w:highlight w:val="none"/>
        </w:rPr>
        <w:t>表</w:t>
      </w:r>
    </w:p>
    <w:p>
      <w:pPr>
        <w:ind w:firstLine="640" w:firstLineChars="200"/>
        <w:rPr>
          <w:rFonts w:ascii="仿宋" w:hAnsi="仿宋" w:eastAsia="仿宋"/>
          <w:sz w:val="32"/>
          <w:szCs w:val="32"/>
          <w:highlight w:val="none"/>
        </w:rPr>
      </w:pPr>
    </w:p>
    <w:p>
      <w:pPr>
        <w:rPr>
          <w:highlight w:val="none"/>
        </w:rPr>
      </w:pPr>
    </w:p>
    <w:p>
      <w:pPr>
        <w:rPr>
          <w:highlight w:val="none"/>
        </w:rPr>
      </w:pPr>
    </w:p>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sz w:val="24"/>
        <w:szCs w:val="24"/>
      </w:rPr>
    </w:pPr>
    <w:r>
      <w:rPr>
        <w:rStyle w:val="5"/>
        <w:sz w:val="24"/>
        <w:szCs w:val="24"/>
      </w:rPr>
      <w:fldChar w:fldCharType="begin"/>
    </w:r>
    <w:r>
      <w:rPr>
        <w:rStyle w:val="5"/>
        <w:sz w:val="24"/>
        <w:szCs w:val="24"/>
      </w:rPr>
      <w:instrText xml:space="preserve">PAGE  </w:instrText>
    </w:r>
    <w:r>
      <w:rPr>
        <w:rStyle w:val="5"/>
        <w:sz w:val="24"/>
        <w:szCs w:val="24"/>
      </w:rPr>
      <w:fldChar w:fldCharType="separate"/>
    </w:r>
    <w:r>
      <w:rPr>
        <w:rStyle w:val="5"/>
        <w:sz w:val="24"/>
        <w:szCs w:val="24"/>
      </w:rPr>
      <w:t>10</w:t>
    </w:r>
    <w:r>
      <w:rPr>
        <w:rStyle w:val="5"/>
        <w:sz w:val="24"/>
        <w:szCs w:val="24"/>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77CCE6"/>
    <w:multiLevelType w:val="singleLevel"/>
    <w:tmpl w:val="F577CC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7C65F6"/>
    <w:rsid w:val="00434A9D"/>
    <w:rsid w:val="01A23E35"/>
    <w:rsid w:val="0795053D"/>
    <w:rsid w:val="0A75420C"/>
    <w:rsid w:val="15602DB6"/>
    <w:rsid w:val="204412E2"/>
    <w:rsid w:val="20C0575E"/>
    <w:rsid w:val="24E40F6F"/>
    <w:rsid w:val="33532860"/>
    <w:rsid w:val="39D8292C"/>
    <w:rsid w:val="3C916F0B"/>
    <w:rsid w:val="3F123EAF"/>
    <w:rsid w:val="40431BC0"/>
    <w:rsid w:val="409B7988"/>
    <w:rsid w:val="42AF105C"/>
    <w:rsid w:val="4A7C65F6"/>
    <w:rsid w:val="4FAC2328"/>
    <w:rsid w:val="514C3A9F"/>
    <w:rsid w:val="5BB53FB3"/>
    <w:rsid w:val="5DFE5513"/>
    <w:rsid w:val="61C17C97"/>
    <w:rsid w:val="69E77357"/>
    <w:rsid w:val="75B76EFB"/>
    <w:rsid w:val="78446AD1"/>
    <w:rsid w:val="7C75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2025-02-06T10:52:00Z</dcterms:created>
  <dc:creator>Administrator</dc:creator>
  <cp:lastModifiedBy>Administrator</cp:lastModifiedBy>
  <dcterms:modified xsi:type="dcterms:W3CDTF">2025-02-07T01:41:57Z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